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3379" w14:textId="7F4F1FC3" w:rsidR="00236057" w:rsidRPr="00236057" w:rsidRDefault="00236057" w:rsidP="00236057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236057">
        <w:rPr>
          <w:rFonts w:asciiTheme="minorHAnsi" w:hAnsiTheme="minorHAnsi" w:cstheme="minorHAnsi"/>
          <w:b/>
          <w:bCs/>
          <w:lang w:val="en-US"/>
        </w:rPr>
        <w:t>MEDIA RELEASE</w:t>
      </w:r>
    </w:p>
    <w:p w14:paraId="3E6D3D47" w14:textId="77777777" w:rsidR="00236057" w:rsidRDefault="00236057" w:rsidP="007F0D05">
      <w:pPr>
        <w:jc w:val="both"/>
        <w:rPr>
          <w:rFonts w:asciiTheme="minorHAnsi" w:hAnsiTheme="minorHAnsi" w:cstheme="minorHAnsi"/>
          <w:lang w:val="en-US"/>
        </w:rPr>
      </w:pPr>
    </w:p>
    <w:p w14:paraId="710355FB" w14:textId="69530802" w:rsidR="00D861A0" w:rsidRPr="00767D01" w:rsidRDefault="00236057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Kedron-Wavell’s </w:t>
      </w:r>
      <w:r w:rsidR="00D861A0" w:rsidRPr="00767D01">
        <w:rPr>
          <w:rFonts w:asciiTheme="minorHAnsi" w:hAnsiTheme="minorHAnsi" w:cstheme="minorHAnsi"/>
          <w:sz w:val="22"/>
          <w:szCs w:val="22"/>
          <w:lang w:val="en-US"/>
        </w:rPr>
        <w:t>202</w:t>
      </w:r>
      <w:r w:rsidR="003965FA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D861A0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Community Grants Program </w:t>
      </w:r>
      <w:r w:rsidR="00D861A0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is now accepting applications from organisations in the North Brisbane community, with $175,000 in grants available. </w:t>
      </w:r>
    </w:p>
    <w:p w14:paraId="1BE0B114" w14:textId="77777777" w:rsidR="00D861A0" w:rsidRPr="00767D01" w:rsidRDefault="00D861A0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1F4BA94" w14:textId="5B2CCD9F" w:rsidR="008A604D" w:rsidRPr="00767D01" w:rsidRDefault="00D861A0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67D01">
        <w:rPr>
          <w:rFonts w:asciiTheme="minorHAnsi" w:hAnsiTheme="minorHAnsi" w:cstheme="minorHAnsi"/>
          <w:sz w:val="22"/>
          <w:szCs w:val="22"/>
          <w:lang w:val="en-US"/>
        </w:rPr>
        <w:t>Kedron-Wavell,</w:t>
      </w:r>
      <w:proofErr w:type="gramEnd"/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is a leading Queensland community club with an extensive and pro</w:t>
      </w:r>
      <w:r w:rsidR="008A604D" w:rsidRPr="00767D01">
        <w:rPr>
          <w:rFonts w:asciiTheme="minorHAnsi" w:hAnsiTheme="minorHAnsi" w:cstheme="minorHAnsi"/>
          <w:sz w:val="22"/>
          <w:szCs w:val="22"/>
          <w:lang w:val="en-US"/>
        </w:rPr>
        <w:t>ud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history of community involvement and is thrilled </w:t>
      </w:r>
      <w:r w:rsidR="008A604D" w:rsidRPr="00767D01">
        <w:rPr>
          <w:rFonts w:asciiTheme="minorHAnsi" w:hAnsiTheme="minorHAnsi" w:cstheme="minorHAnsi"/>
          <w:sz w:val="22"/>
          <w:szCs w:val="22"/>
          <w:lang w:val="en-US"/>
        </w:rPr>
        <w:t>to be able to deliver this program for another year, with even more funding available th</w:t>
      </w:r>
      <w:r w:rsidR="00983312" w:rsidRPr="00767D01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8A604D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n previously. </w:t>
      </w:r>
    </w:p>
    <w:p w14:paraId="7A47F3F9" w14:textId="77777777" w:rsidR="008A604D" w:rsidRPr="00767D01" w:rsidRDefault="008A604D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976DCBC" w14:textId="1E79836A" w:rsidR="00D861A0" w:rsidRPr="00767D01" w:rsidRDefault="000E6414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The Kedron-Wavell Community Grants </w:t>
      </w:r>
      <w:r w:rsidR="008A604D" w:rsidRPr="00767D01">
        <w:rPr>
          <w:rFonts w:asciiTheme="minorHAnsi" w:hAnsiTheme="minorHAnsi" w:cstheme="minorHAnsi"/>
          <w:sz w:val="22"/>
          <w:szCs w:val="22"/>
          <w:lang w:val="en-US"/>
        </w:rPr>
        <w:t>program aims to provide crucial financial support to local initiatives and organisations that are making a posi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>tive contribution to</w:t>
      </w:r>
      <w:r w:rsidR="008A604D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the North Brisbane area.  </w:t>
      </w:r>
    </w:p>
    <w:p w14:paraId="7F65DF5F" w14:textId="77777777" w:rsidR="00D861A0" w:rsidRPr="00767D01" w:rsidRDefault="00D861A0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AEAB45F" w14:textId="2F56BF2F" w:rsidR="00D861A0" w:rsidRPr="00767D01" w:rsidRDefault="008A604D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0E6414" w:rsidRPr="00767D01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>rogram has been thoughtfully designed to assist non</w:t>
      </w:r>
      <w:r w:rsidR="000E6414" w:rsidRPr="00767D01">
        <w:rPr>
          <w:rFonts w:asciiTheme="minorHAnsi" w:hAnsiTheme="minorHAnsi" w:cstheme="minorHAnsi"/>
          <w:sz w:val="22"/>
          <w:szCs w:val="22"/>
          <w:lang w:val="en-US"/>
        </w:rPr>
        <w:t>-for-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>profit organisations, community groups, and individuals who are dedicated to creating meaningful change within our local community. With a focus on grassroots initiatives, this program empowers recipients to transform innovative ideas into reality</w:t>
      </w:r>
      <w:r w:rsidR="00983312" w:rsidRPr="00767D0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569D50A" w14:textId="77777777" w:rsidR="00983312" w:rsidRPr="00767D01" w:rsidRDefault="00983312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DBF2750" w14:textId="28989E11" w:rsidR="00983312" w:rsidRPr="00767D01" w:rsidRDefault="00983312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“Our Community Grants Program represents our unwavering commitment to supporting and strengthening our local community,” said Vjorn Bradow, General Manager of Kedron-Wavell. “We </w:t>
      </w:r>
      <w:r w:rsidR="00161455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firmly believe that empowering changemakers at the grassroots level is important to creating positive change, and through this program we aim to provide the financial resources to support </w:t>
      </w:r>
      <w:r w:rsidR="000E6414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="00161455" w:rsidRPr="00767D01">
        <w:rPr>
          <w:rFonts w:asciiTheme="minorHAnsi" w:hAnsiTheme="minorHAnsi" w:cstheme="minorHAnsi"/>
          <w:sz w:val="22"/>
          <w:szCs w:val="22"/>
          <w:lang w:val="en-US"/>
        </w:rPr>
        <w:t>those wanting to make a difference.”</w:t>
      </w:r>
    </w:p>
    <w:p w14:paraId="1F87FFE1" w14:textId="77777777" w:rsidR="008A604D" w:rsidRPr="00767D01" w:rsidRDefault="008A604D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6E54275" w14:textId="3E19453A" w:rsidR="00BD299B" w:rsidRPr="00767D01" w:rsidRDefault="00161455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>Applications for the Kedron-Wavell 202</w:t>
      </w:r>
      <w:r w:rsidR="003965FA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Community Grants program are now open and will be accepted until 31 July 202</w:t>
      </w:r>
      <w:r w:rsidR="003965FA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BD299B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This year all applications can be conveniently submitted online, by visiting </w:t>
      </w:r>
      <w:hyperlink r:id="rId7" w:history="1">
        <w:r w:rsidR="00BD299B" w:rsidRPr="00767D0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grants.kedron-wavell.com.au</w:t>
        </w:r>
      </w:hyperlink>
      <w:r w:rsidR="00BD299B" w:rsidRPr="00767D01">
        <w:rPr>
          <w:rFonts w:asciiTheme="minorHAnsi" w:hAnsiTheme="minorHAnsi" w:cstheme="minorHAnsi"/>
          <w:sz w:val="22"/>
          <w:szCs w:val="22"/>
          <w:lang w:val="en-US"/>
        </w:rPr>
        <w:t>. Those interested are highly encouraged to v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isit </w:t>
      </w:r>
      <w:r w:rsidR="000E6414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BD299B" w:rsidRPr="00767D01">
        <w:rPr>
          <w:rFonts w:asciiTheme="minorHAnsi" w:hAnsiTheme="minorHAnsi" w:cstheme="minorHAnsi"/>
          <w:sz w:val="22"/>
          <w:szCs w:val="22"/>
          <w:lang w:val="en-US"/>
        </w:rPr>
        <w:t>website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to learn more about the application process including eligibility criteria, assessment process and other condition</w:t>
      </w:r>
      <w:r w:rsidR="00BD299B" w:rsidRPr="00767D0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213D53AB" w14:textId="77777777" w:rsidR="00BD299B" w:rsidRPr="00767D01" w:rsidRDefault="00BD299B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938BE6D" w14:textId="0D410EF3" w:rsidR="00BD299B" w:rsidRPr="00767D01" w:rsidRDefault="00BD299B" w:rsidP="00BD299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All applications are comprehensively reviewed by Kedron-Wavell’s Board, to ensure that grants are awarded to projects that align closely with Kedron-Wavell’s mission and demonstrate the potential for meaningful community impact. </w:t>
      </w:r>
      <w:r w:rsidR="000E6414" w:rsidRPr="00767D01">
        <w:rPr>
          <w:rFonts w:asciiTheme="minorHAnsi" w:hAnsiTheme="minorHAnsi" w:cstheme="minorHAnsi"/>
          <w:caps/>
          <w:sz w:val="22"/>
          <w:szCs w:val="22"/>
          <w:lang w:val="en-US"/>
        </w:rPr>
        <w:t>A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>pplicants will be advised o</w:t>
      </w:r>
      <w:r w:rsidR="000E6414" w:rsidRPr="00767D01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the outcome of their application by </w:t>
      </w:r>
      <w:r w:rsidR="005B4334">
        <w:rPr>
          <w:rFonts w:asciiTheme="minorHAnsi" w:hAnsiTheme="minorHAnsi" w:cstheme="minorHAnsi"/>
          <w:sz w:val="22"/>
          <w:szCs w:val="22"/>
          <w:lang w:val="en-US"/>
        </w:rPr>
        <w:t>Satur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>day 31 August 202</w:t>
      </w:r>
      <w:r w:rsidR="003965FA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>, with successful applicants to attend a presentation at Kedron-Wavell on Tuesday 1</w:t>
      </w:r>
      <w:r w:rsidR="003965FA"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September 2023. </w:t>
      </w:r>
    </w:p>
    <w:p w14:paraId="6C5A4110" w14:textId="77777777" w:rsidR="00BD299B" w:rsidRPr="00767D01" w:rsidRDefault="00BD299B" w:rsidP="00D861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71C9C9F" w14:textId="64CE7C65" w:rsidR="00767D01" w:rsidRPr="00767D01" w:rsidRDefault="00767D01" w:rsidP="00D861A0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7D01">
        <w:rPr>
          <w:rFonts w:ascii="Segoe UI Symbol" w:hAnsi="Segoe UI Symbol" w:cstheme="minorHAnsi"/>
          <w:b/>
          <w:bCs/>
          <w:lang w:val="en-US"/>
        </w:rPr>
        <w:t></w:t>
      </w:r>
      <w:hyperlink r:id="rId8" w:history="1">
        <w:r w:rsidRPr="00767D0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u w:val="none"/>
            <w:lang w:val="en-US"/>
          </w:rPr>
          <w:t xml:space="preserve"> Download assets here</w:t>
        </w:r>
      </w:hyperlink>
    </w:p>
    <w:p w14:paraId="7B91A222" w14:textId="77777777" w:rsidR="00767D01" w:rsidRPr="00767D01" w:rsidRDefault="00767D01" w:rsidP="00D861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804A6C4" w14:textId="2E8CA2C3" w:rsidR="00BD299B" w:rsidRPr="00767D01" w:rsidRDefault="00BD299B" w:rsidP="00D861A0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b/>
          <w:bCs/>
          <w:sz w:val="22"/>
          <w:szCs w:val="22"/>
          <w:lang w:val="en-US"/>
        </w:rPr>
        <w:t>For more information contact:</w:t>
      </w:r>
    </w:p>
    <w:p w14:paraId="733DE21E" w14:textId="5D638FB9" w:rsidR="00BD299B" w:rsidRPr="00767D01" w:rsidRDefault="00BD299B" w:rsidP="00D861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7D01">
        <w:rPr>
          <w:rFonts w:asciiTheme="minorHAnsi" w:hAnsiTheme="minorHAnsi" w:cstheme="minorHAnsi"/>
          <w:sz w:val="22"/>
          <w:szCs w:val="22"/>
          <w:lang w:val="en-US"/>
        </w:rPr>
        <w:t>Sid Biggs</w:t>
      </w:r>
    </w:p>
    <w:p w14:paraId="4DBFC16F" w14:textId="1C506BD6" w:rsidR="00DA7754" w:rsidRDefault="00DA7754" w:rsidP="00DA7754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Community Coordinator</w:t>
      </w:r>
    </w:p>
    <w:p w14:paraId="0D866805" w14:textId="5445BF57" w:rsidR="005B4334" w:rsidRDefault="00DA7754" w:rsidP="00D861A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5B4334">
        <w:rPr>
          <w:rFonts w:asciiTheme="minorHAnsi" w:hAnsiTheme="minorHAnsi" w:cstheme="minorHAnsi"/>
          <w:sz w:val="22"/>
          <w:szCs w:val="22"/>
          <w:lang w:val="en-US"/>
        </w:rPr>
        <w:t>7 3359 9122</w:t>
      </w:r>
    </w:p>
    <w:p w14:paraId="0115E914" w14:textId="0095CA81" w:rsidR="00BD299B" w:rsidRPr="00767D01" w:rsidRDefault="00DA7754" w:rsidP="00D861A0">
      <w:pPr>
        <w:rPr>
          <w:rFonts w:asciiTheme="minorHAnsi" w:hAnsiTheme="minorHAnsi" w:cstheme="minorHAnsi"/>
          <w:sz w:val="22"/>
          <w:szCs w:val="22"/>
          <w:lang w:val="en-US"/>
        </w:rPr>
      </w:pPr>
      <w:hyperlink r:id="rId9" w:history="1">
        <w:r w:rsidR="00BD299B" w:rsidRPr="00767D0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grants@kedron-wavell.com.au</w:t>
        </w:r>
      </w:hyperlink>
      <w:r w:rsidR="00BD299B" w:rsidRPr="00767D0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905950F" w14:textId="3FCD3A05" w:rsidR="00D861A0" w:rsidRPr="00767D01" w:rsidRDefault="00DA7754" w:rsidP="00D861A0">
      <w:pPr>
        <w:rPr>
          <w:rFonts w:asciiTheme="minorHAnsi" w:hAnsiTheme="minorHAnsi" w:cstheme="minorHAnsi"/>
          <w:sz w:val="22"/>
          <w:szCs w:val="22"/>
          <w:lang w:val="en-US"/>
        </w:rPr>
      </w:pPr>
      <w:hyperlink r:id="rId10" w:history="1">
        <w:r w:rsidR="00BD299B" w:rsidRPr="00767D0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https://grants.kedron-wavell.com.au/</w:t>
        </w:r>
      </w:hyperlink>
    </w:p>
    <w:p w14:paraId="6A0833D0" w14:textId="77777777" w:rsidR="00767D01" w:rsidRDefault="00767D01" w:rsidP="00D861A0">
      <w:pPr>
        <w:rPr>
          <w:rFonts w:asciiTheme="minorHAnsi" w:hAnsiTheme="minorHAnsi" w:cstheme="minorHAnsi"/>
          <w:lang w:val="en-US"/>
        </w:rPr>
      </w:pPr>
    </w:p>
    <w:p w14:paraId="61339774" w14:textId="58A0776B" w:rsidR="00767D01" w:rsidRPr="00F54718" w:rsidRDefault="00767D01" w:rsidP="00D861A0">
      <w:pPr>
        <w:rPr>
          <w:rFonts w:asciiTheme="minorHAnsi" w:hAnsiTheme="minorHAnsi" w:cstheme="minorHAnsi"/>
          <w:lang w:val="en-US"/>
        </w:rPr>
      </w:pPr>
      <w:r>
        <w:rPr>
          <w:noProof/>
        </w:rPr>
        <w:drawing>
          <wp:inline distT="0" distB="0" distL="0" distR="0" wp14:anchorId="7DF1AEB8" wp14:editId="60871CD6">
            <wp:extent cx="6015355" cy="1094416"/>
            <wp:effectExtent l="0" t="0" r="4445" b="0"/>
            <wp:docPr id="1419527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27859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109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D01" w:rsidRPr="00F54718" w:rsidSect="009F7571">
      <w:headerReference w:type="default" r:id="rId12"/>
      <w:footerReference w:type="default" r:id="rId13"/>
      <w:pgSz w:w="11906" w:h="16838"/>
      <w:pgMar w:top="1440" w:right="1440" w:bottom="1440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DB0A" w14:textId="77777777" w:rsidR="00846B90" w:rsidRDefault="00846B90" w:rsidP="00846B90">
      <w:r>
        <w:separator/>
      </w:r>
    </w:p>
  </w:endnote>
  <w:endnote w:type="continuationSeparator" w:id="0">
    <w:p w14:paraId="71E241B9" w14:textId="77777777" w:rsidR="00846B90" w:rsidRDefault="00846B90" w:rsidP="008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50E8" w14:textId="0970B174" w:rsidR="00846B90" w:rsidRDefault="009F757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2AE5F13" wp14:editId="169D9360">
          <wp:simplePos x="0" y="0"/>
          <wp:positionH relativeFrom="margin">
            <wp:posOffset>-687705</wp:posOffset>
          </wp:positionH>
          <wp:positionV relativeFrom="page">
            <wp:posOffset>9725025</wp:posOffset>
          </wp:positionV>
          <wp:extent cx="7655560" cy="1018540"/>
          <wp:effectExtent l="0" t="0" r="0" b="0"/>
          <wp:wrapTight wrapText="bothSides">
            <wp:wrapPolygon edited="0">
              <wp:start x="0" y="1616"/>
              <wp:lineTo x="0" y="5252"/>
              <wp:lineTo x="914" y="8888"/>
              <wp:lineTo x="860" y="14140"/>
              <wp:lineTo x="967" y="14544"/>
              <wp:lineTo x="1989" y="15352"/>
              <wp:lineTo x="8922" y="15352"/>
              <wp:lineTo x="20263" y="14544"/>
              <wp:lineTo x="20747" y="14140"/>
              <wp:lineTo x="20586" y="1616"/>
              <wp:lineTo x="0" y="161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56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938A" w14:textId="77777777" w:rsidR="00846B90" w:rsidRDefault="00846B90" w:rsidP="00846B90">
      <w:r>
        <w:separator/>
      </w:r>
    </w:p>
  </w:footnote>
  <w:footnote w:type="continuationSeparator" w:id="0">
    <w:p w14:paraId="1436D01D" w14:textId="77777777" w:rsidR="00846B90" w:rsidRDefault="00846B90" w:rsidP="0084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4C46" w14:textId="77777777" w:rsidR="00846B90" w:rsidRDefault="00846B90" w:rsidP="00846B90">
    <w:pPr>
      <w:pStyle w:val="Header"/>
      <w:ind w:left="-284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BDE0222" wp14:editId="072C8DF8">
          <wp:simplePos x="0" y="0"/>
          <wp:positionH relativeFrom="column">
            <wp:posOffset>-525780</wp:posOffset>
          </wp:positionH>
          <wp:positionV relativeFrom="paragraph">
            <wp:posOffset>-344805</wp:posOffset>
          </wp:positionV>
          <wp:extent cx="1495425" cy="539179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WSC_logo_landscape_BLACK(highRes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50" cy="543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B87"/>
    <w:multiLevelType w:val="hybridMultilevel"/>
    <w:tmpl w:val="88EEA220"/>
    <w:lvl w:ilvl="0" w:tplc="2FE85E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6DB6"/>
    <w:multiLevelType w:val="hybridMultilevel"/>
    <w:tmpl w:val="F1F6FF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FE0"/>
    <w:multiLevelType w:val="hybridMultilevel"/>
    <w:tmpl w:val="39806F12"/>
    <w:lvl w:ilvl="0" w:tplc="A7562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3232"/>
    <w:multiLevelType w:val="hybridMultilevel"/>
    <w:tmpl w:val="9A6CA83C"/>
    <w:lvl w:ilvl="0" w:tplc="449A4E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6AAF"/>
    <w:multiLevelType w:val="hybridMultilevel"/>
    <w:tmpl w:val="6A827452"/>
    <w:lvl w:ilvl="0" w:tplc="A8348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A2083"/>
    <w:multiLevelType w:val="hybridMultilevel"/>
    <w:tmpl w:val="42B6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262CC">
      <w:numFmt w:val="bullet"/>
      <w:lvlText w:val="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2F1F"/>
    <w:multiLevelType w:val="hybridMultilevel"/>
    <w:tmpl w:val="FB48A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815D0"/>
    <w:multiLevelType w:val="hybridMultilevel"/>
    <w:tmpl w:val="39106860"/>
    <w:lvl w:ilvl="0" w:tplc="E9C27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44BE1"/>
    <w:multiLevelType w:val="hybridMultilevel"/>
    <w:tmpl w:val="5F18B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F1404"/>
    <w:multiLevelType w:val="hybridMultilevel"/>
    <w:tmpl w:val="0D082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4456B"/>
    <w:multiLevelType w:val="hybridMultilevel"/>
    <w:tmpl w:val="AAE80A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32877">
    <w:abstractNumId w:val="1"/>
  </w:num>
  <w:num w:numId="2" w16cid:durableId="2111047755">
    <w:abstractNumId w:val="0"/>
  </w:num>
  <w:num w:numId="3" w16cid:durableId="2067798745">
    <w:abstractNumId w:val="10"/>
  </w:num>
  <w:num w:numId="4" w16cid:durableId="1323315720">
    <w:abstractNumId w:val="8"/>
  </w:num>
  <w:num w:numId="5" w16cid:durableId="1598324088">
    <w:abstractNumId w:val="5"/>
  </w:num>
  <w:num w:numId="6" w16cid:durableId="678235056">
    <w:abstractNumId w:val="3"/>
  </w:num>
  <w:num w:numId="7" w16cid:durableId="2023697847">
    <w:abstractNumId w:val="7"/>
  </w:num>
  <w:num w:numId="8" w16cid:durableId="962346574">
    <w:abstractNumId w:val="9"/>
  </w:num>
  <w:num w:numId="9" w16cid:durableId="1170020644">
    <w:abstractNumId w:val="6"/>
  </w:num>
  <w:num w:numId="10" w16cid:durableId="327833631">
    <w:abstractNumId w:val="2"/>
  </w:num>
  <w:num w:numId="11" w16cid:durableId="3629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90"/>
    <w:rsid w:val="000266F0"/>
    <w:rsid w:val="000742B7"/>
    <w:rsid w:val="00080165"/>
    <w:rsid w:val="000E1ABB"/>
    <w:rsid w:val="000E6414"/>
    <w:rsid w:val="0011722C"/>
    <w:rsid w:val="0014144D"/>
    <w:rsid w:val="00156FD0"/>
    <w:rsid w:val="00161455"/>
    <w:rsid w:val="00184453"/>
    <w:rsid w:val="00201FD1"/>
    <w:rsid w:val="00236057"/>
    <w:rsid w:val="00281874"/>
    <w:rsid w:val="00294EA6"/>
    <w:rsid w:val="0030413B"/>
    <w:rsid w:val="00340287"/>
    <w:rsid w:val="003535A1"/>
    <w:rsid w:val="00353960"/>
    <w:rsid w:val="00385E04"/>
    <w:rsid w:val="003965FA"/>
    <w:rsid w:val="003B06F2"/>
    <w:rsid w:val="0043762D"/>
    <w:rsid w:val="004733C8"/>
    <w:rsid w:val="0052523B"/>
    <w:rsid w:val="005A2CB0"/>
    <w:rsid w:val="005B4334"/>
    <w:rsid w:val="005B7897"/>
    <w:rsid w:val="005C06CE"/>
    <w:rsid w:val="005C41E4"/>
    <w:rsid w:val="005F7BA6"/>
    <w:rsid w:val="00611743"/>
    <w:rsid w:val="0068393A"/>
    <w:rsid w:val="00691DE0"/>
    <w:rsid w:val="00695325"/>
    <w:rsid w:val="00697D6E"/>
    <w:rsid w:val="0074339F"/>
    <w:rsid w:val="0075123D"/>
    <w:rsid w:val="00753E30"/>
    <w:rsid w:val="00767D01"/>
    <w:rsid w:val="007F0D05"/>
    <w:rsid w:val="007F66AC"/>
    <w:rsid w:val="00842158"/>
    <w:rsid w:val="00846B90"/>
    <w:rsid w:val="008A242F"/>
    <w:rsid w:val="008A604D"/>
    <w:rsid w:val="00963B9E"/>
    <w:rsid w:val="00966431"/>
    <w:rsid w:val="00983312"/>
    <w:rsid w:val="009851E3"/>
    <w:rsid w:val="0099422F"/>
    <w:rsid w:val="009C7B56"/>
    <w:rsid w:val="009F7571"/>
    <w:rsid w:val="00A03A16"/>
    <w:rsid w:val="00A5254B"/>
    <w:rsid w:val="00A60DDB"/>
    <w:rsid w:val="00A77D26"/>
    <w:rsid w:val="00B8350C"/>
    <w:rsid w:val="00B92075"/>
    <w:rsid w:val="00BA612E"/>
    <w:rsid w:val="00BD299B"/>
    <w:rsid w:val="00C247E3"/>
    <w:rsid w:val="00CA3FCD"/>
    <w:rsid w:val="00CF0619"/>
    <w:rsid w:val="00D302FF"/>
    <w:rsid w:val="00D861A0"/>
    <w:rsid w:val="00DA7754"/>
    <w:rsid w:val="00DD2B53"/>
    <w:rsid w:val="00E207BF"/>
    <w:rsid w:val="00E23776"/>
    <w:rsid w:val="00E23FE3"/>
    <w:rsid w:val="00E76830"/>
    <w:rsid w:val="00F14B76"/>
    <w:rsid w:val="00F2211E"/>
    <w:rsid w:val="00F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2CB0"/>
  <w15:chartTrackingRefBased/>
  <w15:docId w15:val="{78BEDD57-6D86-4766-813A-509C61D7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B9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6B90"/>
  </w:style>
  <w:style w:type="paragraph" w:styleId="Footer">
    <w:name w:val="footer"/>
    <w:basedOn w:val="Normal"/>
    <w:link w:val="FooterChar"/>
    <w:uiPriority w:val="99"/>
    <w:unhideWhenUsed/>
    <w:rsid w:val="00846B9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6B90"/>
  </w:style>
  <w:style w:type="paragraph" w:styleId="ListParagraph">
    <w:name w:val="List Paragraph"/>
    <w:basedOn w:val="Normal"/>
    <w:uiPriority w:val="34"/>
    <w:qFormat/>
    <w:rsid w:val="003535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3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69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7B5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861A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D2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kedron-wavell.com.au/wp-content/uploads/2024/05/Community-Grants-Media-Kit-2024.zi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nts.kedron-wavell.com.a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ants.kedron-wavell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kedron-wavell.com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HR Coordinator</Manager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Wyatt</dc:creator>
  <cp:keywords/>
  <dc:description/>
  <cp:lastModifiedBy>Nadia Edmonds</cp:lastModifiedBy>
  <cp:revision>6</cp:revision>
  <cp:lastPrinted>2023-02-12T05:20:00Z</cp:lastPrinted>
  <dcterms:created xsi:type="dcterms:W3CDTF">2024-05-16T01:20:00Z</dcterms:created>
  <dcterms:modified xsi:type="dcterms:W3CDTF">2024-05-16T04:04:00Z</dcterms:modified>
</cp:coreProperties>
</file>